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E61CB" w14:textId="5FEDB326" w:rsidR="0046165B" w:rsidRPr="00512A05" w:rsidRDefault="00E41D61" w:rsidP="00FA5A8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8"/>
          <w:szCs w:val="28"/>
          <w:lang w:val="es-EC"/>
        </w:rPr>
      </w:pPr>
      <w:r>
        <w:rPr>
          <w:rFonts w:ascii="Arial" w:eastAsia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1312" behindDoc="0" locked="0" layoutInCell="1" hidden="0" allowOverlap="1" wp14:anchorId="07C60A72" wp14:editId="6106E05D">
                <wp:simplePos x="0" y="0"/>
                <wp:positionH relativeFrom="margin">
                  <wp:posOffset>-536575</wp:posOffset>
                </wp:positionH>
                <wp:positionV relativeFrom="page">
                  <wp:posOffset>413385</wp:posOffset>
                </wp:positionV>
                <wp:extent cx="1589405" cy="376555"/>
                <wp:effectExtent l="0" t="0" r="0" b="0"/>
                <wp:wrapNone/>
                <wp:docPr id="1073741831" name="Rectángulo 1073741831" descr="Boletín N° 0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9405" cy="376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66C0A7" w14:textId="4EAB41D4" w:rsidR="00E41D61" w:rsidRDefault="00E41D61" w:rsidP="00E41D61">
                            <w:pPr>
                              <w:textDirection w:val="btLr"/>
                            </w:pP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b/>
                                <w:color w:val="FFFFFF"/>
                                <w:sz w:val="28"/>
                              </w:rPr>
                              <w:t>Boletín</w:t>
                            </w:r>
                            <w:proofErr w:type="spellEnd"/>
                            <w:r>
                              <w:rPr>
                                <w:rFonts w:ascii="Arial" w:eastAsia="Arial" w:hAnsi="Arial" w:cs="Arial"/>
                                <w:b/>
                                <w:color w:val="FFFFFF"/>
                                <w:sz w:val="28"/>
                              </w:rPr>
                              <w:t xml:space="preserve"> N° </w:t>
                            </w:r>
                            <w:r w:rsidR="0046165B">
                              <w:rPr>
                                <w:rFonts w:ascii="Arial" w:eastAsia="Arial" w:hAnsi="Arial" w:cs="Arial"/>
                                <w:b/>
                                <w:color w:val="FFFFFF"/>
                                <w:sz w:val="28"/>
                              </w:rPr>
                              <w:t>3</w:t>
                            </w:r>
                            <w:r w:rsidR="00043457">
                              <w:rPr>
                                <w:rFonts w:ascii="Arial" w:eastAsia="Arial" w:hAnsi="Arial" w:cs="Arial"/>
                                <w:b/>
                                <w:color w:val="FFFFFF"/>
                                <w:sz w:val="28"/>
                              </w:rPr>
                              <w:t>7</w:t>
                            </w:r>
                            <w:r w:rsidR="00A02928">
                              <w:rPr>
                                <w:rFonts w:ascii="Arial" w:eastAsia="Arial" w:hAnsi="Arial" w:cs="Arial"/>
                                <w:b/>
                                <w:color w:val="FFFFFF"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spcFirstLastPara="1" wrap="square" lIns="45675" tIns="45675" rIns="45675" bIns="45675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C60A72" id="Rectángulo 1073741831" o:spid="_x0000_s1026" alt="Boletín N° 000" style="position:absolute;left:0;text-align:left;margin-left:-42.25pt;margin-top:32.55pt;width:125.15pt;height:29.65pt;z-index:251661312;visibility:visible;mso-wrap-style:square;mso-wrap-distance-left:0;mso-wrap-distance-top:0;mso-wrap-distance-right:0;mso-wrap-distance-bottom:0;mso-position-horizontal:absolute;mso-position-horizontal-relative:margin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" filled="f" stroked="f">
                <v:textbox inset="1.26875mm,1.26875mm,1.26875mm,1.26875mm">
                  <w:txbxContent>
                    <w:p w14:paraId="6466C0A7" w14:textId="4EAB41D4" w:rsidR="00E41D61" w:rsidRDefault="00E41D61" w:rsidP="00E41D61">
                      <w:pPr>
                        <w:textDirection w:val="btLr"/>
                      </w:pPr>
                      <w:proofErr w:type="spellStart"/>
                      <w:r>
                        <w:rPr>
                          <w:rFonts w:ascii="Arial" w:eastAsia="Arial" w:hAnsi="Arial" w:cs="Arial"/>
                          <w:b/>
                          <w:color w:val="FFFFFF"/>
                          <w:sz w:val="28"/>
                        </w:rPr>
                        <w:t>Boletín</w:t>
                      </w:r>
                      <w:proofErr w:type="spellEnd"/>
                      <w:r>
                        <w:rPr>
                          <w:rFonts w:ascii="Arial" w:eastAsia="Arial" w:hAnsi="Arial" w:cs="Arial"/>
                          <w:b/>
                          <w:color w:val="FFFFFF"/>
                          <w:sz w:val="28"/>
                        </w:rPr>
                        <w:t xml:space="preserve"> N° </w:t>
                      </w:r>
                      <w:r w:rsidR="0046165B">
                        <w:rPr>
                          <w:rFonts w:ascii="Arial" w:eastAsia="Arial" w:hAnsi="Arial" w:cs="Arial"/>
                          <w:b/>
                          <w:color w:val="FFFFFF"/>
                          <w:sz w:val="28"/>
                        </w:rPr>
                        <w:t>3</w:t>
                      </w:r>
                      <w:r w:rsidR="00043457">
                        <w:rPr>
                          <w:rFonts w:ascii="Arial" w:eastAsia="Arial" w:hAnsi="Arial" w:cs="Arial"/>
                          <w:b/>
                          <w:color w:val="FFFFFF"/>
                          <w:sz w:val="28"/>
                        </w:rPr>
                        <w:t>7</w:t>
                      </w:r>
                      <w:r w:rsidR="00A02928">
                        <w:rPr>
                          <w:rFonts w:ascii="Arial" w:eastAsia="Arial" w:hAnsi="Arial" w:cs="Arial"/>
                          <w:b/>
                          <w:color w:val="FFFFFF"/>
                          <w:sz w:val="28"/>
                        </w:rPr>
                        <w:t>7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>
        <w:rPr>
          <w:rFonts w:ascii="Arial" w:eastAsia="Arial" w:hAnsi="Arial" w:cs="Arial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5CF55B67" wp14:editId="074C8726">
                <wp:simplePos x="0" y="0"/>
                <wp:positionH relativeFrom="margin">
                  <wp:posOffset>4145280</wp:posOffset>
                </wp:positionH>
                <wp:positionV relativeFrom="page">
                  <wp:posOffset>529590</wp:posOffset>
                </wp:positionV>
                <wp:extent cx="1766815" cy="340414"/>
                <wp:effectExtent l="0" t="0" r="0" b="0"/>
                <wp:wrapNone/>
                <wp:docPr id="1073741830" name="Rectángulo 1073741830" descr="02 de junio de 2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6815" cy="340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6D6E988" w14:textId="1615406E" w:rsidR="00DF5269" w:rsidRDefault="00985BE3">
                            <w:pPr>
                              <w:jc w:val="right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484396"/>
                                <w:sz w:val="28"/>
                              </w:rPr>
                              <w:t>1</w:t>
                            </w:r>
                            <w:r w:rsidR="00AD56FE">
                              <w:rPr>
                                <w:rFonts w:ascii="Arial" w:eastAsia="Arial" w:hAnsi="Arial" w:cs="Arial"/>
                                <w:color w:val="484396"/>
                                <w:sz w:val="28"/>
                              </w:rPr>
                              <w:t>8</w:t>
                            </w:r>
                            <w:r w:rsidR="005110E8">
                              <w:rPr>
                                <w:rFonts w:ascii="Arial" w:eastAsia="Arial" w:hAnsi="Arial" w:cs="Arial"/>
                                <w:color w:val="484396"/>
                                <w:sz w:val="28"/>
                              </w:rPr>
                              <w:t xml:space="preserve"> de </w:t>
                            </w:r>
                            <w:proofErr w:type="spellStart"/>
                            <w:r w:rsidR="005110E8">
                              <w:rPr>
                                <w:rFonts w:ascii="Arial" w:eastAsia="Arial" w:hAnsi="Arial" w:cs="Arial"/>
                                <w:color w:val="484396"/>
                                <w:sz w:val="28"/>
                              </w:rPr>
                              <w:t>junio</w:t>
                            </w:r>
                            <w:proofErr w:type="spellEnd"/>
                            <w:r w:rsidR="005110E8">
                              <w:rPr>
                                <w:rFonts w:ascii="Arial" w:eastAsia="Arial" w:hAnsi="Arial" w:cs="Arial"/>
                                <w:color w:val="484396"/>
                                <w:sz w:val="28"/>
                              </w:rPr>
                              <w:t xml:space="preserve"> de 2025</w:t>
                            </w:r>
                          </w:p>
                        </w:txbxContent>
                      </wps:txbx>
                      <wps:bodyPr spcFirstLastPara="1" wrap="square" lIns="45675" tIns="45675" rIns="45675" bIns="45675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F55B67" id="Rectángulo 1073741830" o:spid="_x0000_s1027" alt="02 de junio de 2025" style="position:absolute;left:0;text-align:left;margin-left:326.4pt;margin-top:41.7pt;width:139.1pt;height:26.8pt;z-index:251659264;visibility:visible;mso-wrap-style:square;mso-wrap-distance-left:0;mso-wrap-distance-top:0;mso-wrap-distance-right:0;mso-wrap-distance-bottom:0;mso-position-horizontal:absolute;mso-position-horizontal-relative:margin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" filled="f" stroked="f">
                <v:textbox inset="1.26875mm,1.26875mm,1.26875mm,1.26875mm">
                  <w:txbxContent>
                    <w:p w14:paraId="46D6E988" w14:textId="1615406E" w:rsidR="00DF5269" w:rsidRDefault="00985BE3">
                      <w:pPr>
                        <w:jc w:val="right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484396"/>
                          <w:sz w:val="28"/>
                        </w:rPr>
                        <w:t>1</w:t>
                      </w:r>
                      <w:r w:rsidR="00AD56FE">
                        <w:rPr>
                          <w:rFonts w:ascii="Arial" w:eastAsia="Arial" w:hAnsi="Arial" w:cs="Arial"/>
                          <w:color w:val="484396"/>
                          <w:sz w:val="28"/>
                        </w:rPr>
                        <w:t>8</w:t>
                      </w:r>
                      <w:r w:rsidR="005110E8">
                        <w:rPr>
                          <w:rFonts w:ascii="Arial" w:eastAsia="Arial" w:hAnsi="Arial" w:cs="Arial"/>
                          <w:color w:val="484396"/>
                          <w:sz w:val="28"/>
                        </w:rPr>
                        <w:t xml:space="preserve"> de </w:t>
                      </w:r>
                      <w:proofErr w:type="spellStart"/>
                      <w:r w:rsidR="005110E8">
                        <w:rPr>
                          <w:rFonts w:ascii="Arial" w:eastAsia="Arial" w:hAnsi="Arial" w:cs="Arial"/>
                          <w:color w:val="484396"/>
                          <w:sz w:val="28"/>
                        </w:rPr>
                        <w:t>junio</w:t>
                      </w:r>
                      <w:proofErr w:type="spellEnd"/>
                      <w:r w:rsidR="005110E8">
                        <w:rPr>
                          <w:rFonts w:ascii="Arial" w:eastAsia="Arial" w:hAnsi="Arial" w:cs="Arial"/>
                          <w:color w:val="484396"/>
                          <w:sz w:val="28"/>
                        </w:rPr>
                        <w:t xml:space="preserve"> de 2025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512A05" w:rsidRPr="00512A05">
        <w:rPr>
          <w:lang w:val="es-EC"/>
        </w:rPr>
        <w:t xml:space="preserve"> </w:t>
      </w:r>
      <w:bookmarkStart w:id="0" w:name="_GoBack"/>
      <w:r w:rsidR="00512A05" w:rsidRPr="00512A05">
        <w:rPr>
          <w:rFonts w:ascii="Arial" w:eastAsia="Arial" w:hAnsi="Arial" w:cs="Arial"/>
          <w:b/>
          <w:noProof/>
          <w:sz w:val="28"/>
          <w:szCs w:val="28"/>
          <w:lang w:val="es-EC"/>
        </w:rPr>
        <w:t>Chimborazo</w:t>
      </w:r>
      <w:r w:rsidR="003323AA">
        <w:rPr>
          <w:rFonts w:ascii="Arial" w:eastAsia="Arial" w:hAnsi="Arial" w:cs="Arial"/>
          <w:b/>
          <w:noProof/>
          <w:sz w:val="28"/>
          <w:szCs w:val="28"/>
          <w:lang w:val="es-EC"/>
        </w:rPr>
        <w:t>: más de 21 mil asistencias técnicas brindadas a productores en 2024</w:t>
      </w:r>
    </w:p>
    <w:bookmarkEnd w:id="0"/>
    <w:p w14:paraId="7089AFF8" w14:textId="77777777" w:rsidR="00252C0A" w:rsidRPr="00985BE3" w:rsidRDefault="00252C0A" w:rsidP="00252C0A">
      <w:pPr>
        <w:rPr>
          <w:rFonts w:ascii="Arial" w:hAnsi="Arial" w:cs="Arial"/>
          <w:b/>
          <w:bCs/>
          <w:sz w:val="28"/>
          <w:szCs w:val="28"/>
          <w:lang w:val="es-EC"/>
        </w:rPr>
      </w:pPr>
    </w:p>
    <w:p w14:paraId="4F7CAE1B" w14:textId="77777777" w:rsidR="00985BE3" w:rsidRDefault="00985BE3" w:rsidP="00252C0A">
      <w:pPr>
        <w:jc w:val="both"/>
        <w:rPr>
          <w:rFonts w:ascii="Arial" w:hAnsi="Arial" w:cs="Arial"/>
          <w:lang w:val="es-EC"/>
        </w:rPr>
      </w:pPr>
    </w:p>
    <w:p w14:paraId="2FEF345B" w14:textId="06B84BB2" w:rsidR="004C6B52" w:rsidRDefault="004C6B52" w:rsidP="005E6E5E">
      <w:pPr>
        <w:jc w:val="both"/>
        <w:rPr>
          <w:rFonts w:ascii="Arial" w:hAnsi="Arial" w:cs="Arial"/>
          <w:lang w:val="es-EC"/>
        </w:rPr>
      </w:pPr>
    </w:p>
    <w:p w14:paraId="6E303426" w14:textId="34165F29" w:rsidR="00512A05" w:rsidRDefault="00512A05" w:rsidP="00512A05">
      <w:pPr>
        <w:jc w:val="both"/>
        <w:rPr>
          <w:rFonts w:ascii="Arial" w:hAnsi="Arial" w:cs="Arial"/>
          <w:lang w:val="es-EC"/>
        </w:rPr>
      </w:pPr>
      <w:r w:rsidRPr="00512A05">
        <w:rPr>
          <w:rFonts w:ascii="Arial" w:hAnsi="Arial" w:cs="Arial"/>
          <w:lang w:val="es-EC"/>
        </w:rPr>
        <w:t xml:space="preserve">El Ministerio de Agricultura y Ganadería (MAG), a través de la Dirección Distrital de Chimborazo, presentó los resultados de </w:t>
      </w:r>
      <w:r>
        <w:rPr>
          <w:rFonts w:ascii="Arial" w:hAnsi="Arial" w:cs="Arial"/>
          <w:lang w:val="es-EC"/>
        </w:rPr>
        <w:t>la</w:t>
      </w:r>
      <w:r w:rsidRPr="00512A05">
        <w:rPr>
          <w:rFonts w:ascii="Arial" w:hAnsi="Arial" w:cs="Arial"/>
          <w:lang w:val="es-EC"/>
        </w:rPr>
        <w:t xml:space="preserve"> gestión</w:t>
      </w:r>
      <w:r>
        <w:rPr>
          <w:rFonts w:ascii="Arial" w:hAnsi="Arial" w:cs="Arial"/>
          <w:lang w:val="es-EC"/>
        </w:rPr>
        <w:t xml:space="preserve"> del periodo 2024, </w:t>
      </w:r>
      <w:r w:rsidRPr="00512A05">
        <w:rPr>
          <w:rFonts w:ascii="Arial" w:hAnsi="Arial" w:cs="Arial"/>
          <w:lang w:val="es-EC"/>
        </w:rPr>
        <w:t>en un acto que reunió a más de 200 representantes de comunidades y asociaciones del sector agropecuario de la provincia.</w:t>
      </w:r>
    </w:p>
    <w:p w14:paraId="05EFF658" w14:textId="77777777" w:rsidR="00512A05" w:rsidRPr="00512A05" w:rsidRDefault="00512A05" w:rsidP="00512A05">
      <w:pPr>
        <w:jc w:val="both"/>
        <w:rPr>
          <w:rFonts w:ascii="Arial" w:hAnsi="Arial" w:cs="Arial"/>
          <w:lang w:val="es-EC"/>
        </w:rPr>
      </w:pPr>
    </w:p>
    <w:p w14:paraId="4A4D89A5" w14:textId="358672F9" w:rsidR="00512A05" w:rsidRDefault="00512A05" w:rsidP="00512A05">
      <w:pPr>
        <w:jc w:val="both"/>
        <w:rPr>
          <w:rFonts w:ascii="Arial" w:hAnsi="Arial" w:cs="Arial"/>
          <w:lang w:val="es-EC"/>
        </w:rPr>
      </w:pPr>
      <w:r w:rsidRPr="00512A05">
        <w:rPr>
          <w:rFonts w:ascii="Arial" w:hAnsi="Arial" w:cs="Arial"/>
          <w:lang w:val="es-EC"/>
        </w:rPr>
        <w:t>Durante la rendición de cuentas, el director distrital, Danilo Basantes, destacó la articulación con los productores y gobiernos locales</w:t>
      </w:r>
      <w:r>
        <w:rPr>
          <w:rFonts w:ascii="Arial" w:hAnsi="Arial" w:cs="Arial"/>
          <w:lang w:val="es-EC"/>
        </w:rPr>
        <w:t>, además,</w:t>
      </w:r>
      <w:r w:rsidRPr="00512A05">
        <w:rPr>
          <w:rFonts w:ascii="Arial" w:hAnsi="Arial" w:cs="Arial"/>
          <w:lang w:val="es-EC"/>
        </w:rPr>
        <w:t xml:space="preserve"> detalló los avances alcanzados en diversos programas y proyectos implementados en 2024.</w:t>
      </w:r>
    </w:p>
    <w:p w14:paraId="24DEFF60" w14:textId="77777777" w:rsidR="00512A05" w:rsidRPr="00512A05" w:rsidRDefault="00512A05" w:rsidP="00512A05">
      <w:pPr>
        <w:jc w:val="both"/>
        <w:rPr>
          <w:rFonts w:ascii="Arial" w:hAnsi="Arial" w:cs="Arial"/>
          <w:lang w:val="es-EC"/>
        </w:rPr>
      </w:pPr>
    </w:p>
    <w:p w14:paraId="1BA651E4" w14:textId="4113E9A6" w:rsidR="00512A05" w:rsidRDefault="00512A05" w:rsidP="00512A05">
      <w:pPr>
        <w:jc w:val="both"/>
        <w:rPr>
          <w:rFonts w:ascii="Arial" w:hAnsi="Arial" w:cs="Arial"/>
          <w:lang w:val="es-EC"/>
        </w:rPr>
      </w:pPr>
      <w:r w:rsidRPr="00512A05">
        <w:rPr>
          <w:rFonts w:ascii="Arial" w:hAnsi="Arial" w:cs="Arial"/>
          <w:lang w:val="es-EC"/>
        </w:rPr>
        <w:t>Entre los logros más destacados está la legalización de tierras con 2.546 títulos de propiedad entregados</w:t>
      </w:r>
      <w:r>
        <w:rPr>
          <w:rFonts w:ascii="Arial" w:hAnsi="Arial" w:cs="Arial"/>
          <w:lang w:val="es-EC"/>
        </w:rPr>
        <w:t>,</w:t>
      </w:r>
      <w:r w:rsidRPr="00512A05">
        <w:rPr>
          <w:rFonts w:ascii="Arial" w:hAnsi="Arial" w:cs="Arial"/>
          <w:lang w:val="es-EC"/>
        </w:rPr>
        <w:t xml:space="preserve"> para garantizar la seguridad jurídica de los productores, además de 2.112 providencias de adjudicación y la inscripción de 4.210 predios en el registro de la propiedad. Estas acciones fortalecen la formalización y protección del patrimonio rural en Chimborazo.</w:t>
      </w:r>
    </w:p>
    <w:p w14:paraId="5351780B" w14:textId="77777777" w:rsidR="00512A05" w:rsidRPr="00512A05" w:rsidRDefault="00512A05" w:rsidP="00512A05">
      <w:pPr>
        <w:jc w:val="both"/>
        <w:rPr>
          <w:rFonts w:ascii="Arial" w:hAnsi="Arial" w:cs="Arial"/>
          <w:lang w:val="es-EC"/>
        </w:rPr>
      </w:pPr>
    </w:p>
    <w:p w14:paraId="56A04E3A" w14:textId="647DA398" w:rsidR="00512A05" w:rsidRDefault="00512A05" w:rsidP="00512A05">
      <w:pPr>
        <w:jc w:val="both"/>
        <w:rPr>
          <w:rFonts w:ascii="Arial" w:hAnsi="Arial" w:cs="Arial"/>
          <w:lang w:val="es-EC"/>
        </w:rPr>
      </w:pPr>
      <w:r w:rsidRPr="00512A05">
        <w:rPr>
          <w:rFonts w:ascii="Arial" w:hAnsi="Arial" w:cs="Arial"/>
          <w:lang w:val="es-EC"/>
        </w:rPr>
        <w:t>En el ámbito agrícola, a través del Proyecto Integral de Diversificación Agrícola (PIDARA) se brindó  atención mediante el equipo técnico a productores de 45 parroquias rurales</w:t>
      </w:r>
      <w:r w:rsidR="003323AA">
        <w:rPr>
          <w:rFonts w:ascii="Arial" w:hAnsi="Arial" w:cs="Arial"/>
          <w:lang w:val="es-EC"/>
        </w:rPr>
        <w:t xml:space="preserve">  se tuvieron </w:t>
      </w:r>
      <w:r w:rsidRPr="00512A05">
        <w:rPr>
          <w:rFonts w:ascii="Arial" w:hAnsi="Arial" w:cs="Arial"/>
          <w:lang w:val="es-EC"/>
        </w:rPr>
        <w:t xml:space="preserve">21.689 asistencias técnicas y 3.200 capacitaciones en buenas prácticas </w:t>
      </w:r>
      <w:r w:rsidR="003323AA">
        <w:rPr>
          <w:rFonts w:ascii="Arial" w:hAnsi="Arial" w:cs="Arial"/>
          <w:lang w:val="es-EC"/>
        </w:rPr>
        <w:t xml:space="preserve">y así </w:t>
      </w:r>
      <w:r w:rsidRPr="00512A05">
        <w:rPr>
          <w:rFonts w:ascii="Arial" w:hAnsi="Arial" w:cs="Arial"/>
          <w:lang w:val="es-EC"/>
        </w:rPr>
        <w:t xml:space="preserve">potenciar la productividad de cultivos y ganadería. </w:t>
      </w:r>
    </w:p>
    <w:p w14:paraId="2EDD1E49" w14:textId="77777777" w:rsidR="00512A05" w:rsidRPr="00512A05" w:rsidRDefault="00512A05" w:rsidP="00512A05">
      <w:pPr>
        <w:jc w:val="both"/>
        <w:rPr>
          <w:rFonts w:ascii="Arial" w:hAnsi="Arial" w:cs="Arial"/>
          <w:lang w:val="es-EC"/>
        </w:rPr>
      </w:pPr>
    </w:p>
    <w:p w14:paraId="5EE5DBF6" w14:textId="2C6810B0" w:rsidR="00512A05" w:rsidRDefault="00512A05" w:rsidP="00512A05">
      <w:pPr>
        <w:jc w:val="both"/>
        <w:rPr>
          <w:rFonts w:ascii="Arial" w:hAnsi="Arial" w:cs="Arial"/>
          <w:lang w:val="es-EC"/>
        </w:rPr>
      </w:pPr>
      <w:r w:rsidRPr="00512A05">
        <w:rPr>
          <w:rFonts w:ascii="Arial" w:hAnsi="Arial" w:cs="Arial"/>
          <w:lang w:val="es-EC"/>
        </w:rPr>
        <w:t xml:space="preserve">El apoyo técnico incluyó la entrega de 230 paquetes tecnológicos, con una inversión de 44.620 dólares, destinados a mejorar los cultivos de papa, maíz, solanáceas, hortalizas y frutales. </w:t>
      </w:r>
      <w:r w:rsidR="003323AA">
        <w:rPr>
          <w:rFonts w:ascii="Arial" w:hAnsi="Arial" w:cs="Arial"/>
          <w:lang w:val="es-EC"/>
        </w:rPr>
        <w:t xml:space="preserve">También se intervinieron </w:t>
      </w:r>
      <w:r w:rsidRPr="00512A05">
        <w:rPr>
          <w:rFonts w:ascii="Arial" w:hAnsi="Arial" w:cs="Arial"/>
          <w:lang w:val="es-EC"/>
        </w:rPr>
        <w:t>2.066 hectáreas en rubros priorizados.</w:t>
      </w:r>
    </w:p>
    <w:p w14:paraId="66D112DA" w14:textId="77777777" w:rsidR="00512A05" w:rsidRPr="00512A05" w:rsidRDefault="00512A05" w:rsidP="00512A05">
      <w:pPr>
        <w:jc w:val="both"/>
        <w:rPr>
          <w:rFonts w:ascii="Arial" w:hAnsi="Arial" w:cs="Arial"/>
          <w:lang w:val="es-EC"/>
        </w:rPr>
      </w:pPr>
    </w:p>
    <w:p w14:paraId="333464DA" w14:textId="30D97137" w:rsidR="00512A05" w:rsidRPr="00512A05" w:rsidRDefault="00512A05" w:rsidP="00512A05">
      <w:pPr>
        <w:jc w:val="both"/>
        <w:rPr>
          <w:rFonts w:ascii="Arial" w:hAnsi="Arial" w:cs="Arial"/>
          <w:lang w:val="es-EC"/>
        </w:rPr>
      </w:pPr>
      <w:r w:rsidRPr="00512A05">
        <w:rPr>
          <w:rFonts w:ascii="Arial" w:hAnsi="Arial" w:cs="Arial"/>
          <w:lang w:val="es-EC"/>
        </w:rPr>
        <w:t>A través del proyecto Campo Seguro  se intervin</w:t>
      </w:r>
      <w:r w:rsidR="003323AA">
        <w:rPr>
          <w:rFonts w:ascii="Arial" w:hAnsi="Arial" w:cs="Arial"/>
          <w:lang w:val="es-EC"/>
        </w:rPr>
        <w:t xml:space="preserve">ieron </w:t>
      </w:r>
      <w:r w:rsidRPr="00512A05">
        <w:rPr>
          <w:rFonts w:ascii="Arial" w:hAnsi="Arial" w:cs="Arial"/>
          <w:lang w:val="es-EC"/>
        </w:rPr>
        <w:t>53,9 hectáreas, en rubros como fr</w:t>
      </w:r>
      <w:r w:rsidR="003323AA">
        <w:rPr>
          <w:rFonts w:ascii="Arial" w:hAnsi="Arial" w:cs="Arial"/>
          <w:lang w:val="es-EC"/>
        </w:rPr>
        <w:t>é</w:t>
      </w:r>
      <w:r w:rsidRPr="00512A05">
        <w:rPr>
          <w:rFonts w:ascii="Arial" w:hAnsi="Arial" w:cs="Arial"/>
          <w:lang w:val="es-EC"/>
        </w:rPr>
        <w:t>jol, maíz y papa. Con el fin de fortalecer la producción de semilla de calidad, se implement</w:t>
      </w:r>
      <w:r w:rsidR="003323AA">
        <w:rPr>
          <w:rFonts w:ascii="Arial" w:hAnsi="Arial" w:cs="Arial"/>
          <w:lang w:val="es-EC"/>
        </w:rPr>
        <w:t xml:space="preserve">aron </w:t>
      </w:r>
      <w:r w:rsidRPr="00512A05">
        <w:rPr>
          <w:rFonts w:ascii="Arial" w:hAnsi="Arial" w:cs="Arial"/>
          <w:lang w:val="es-EC"/>
        </w:rPr>
        <w:t xml:space="preserve">15 campos de multiplicación  para la producción de semilla certificada y el seguimiento a 58 campos de multiplicación de semillas. </w:t>
      </w:r>
    </w:p>
    <w:p w14:paraId="32247BF0" w14:textId="77777777" w:rsidR="00512A05" w:rsidRDefault="00512A05" w:rsidP="00512A05">
      <w:pPr>
        <w:jc w:val="both"/>
        <w:rPr>
          <w:rFonts w:ascii="Arial" w:hAnsi="Arial" w:cs="Arial"/>
          <w:lang w:val="es-EC"/>
        </w:rPr>
      </w:pPr>
    </w:p>
    <w:p w14:paraId="7C0DDC07" w14:textId="29749427" w:rsidR="00512A05" w:rsidRDefault="00512A05" w:rsidP="00512A05">
      <w:pPr>
        <w:jc w:val="both"/>
        <w:rPr>
          <w:rFonts w:ascii="Arial" w:hAnsi="Arial" w:cs="Arial"/>
          <w:lang w:val="es-EC"/>
        </w:rPr>
      </w:pPr>
      <w:r w:rsidRPr="00512A05">
        <w:rPr>
          <w:rFonts w:ascii="Arial" w:hAnsi="Arial" w:cs="Arial"/>
          <w:lang w:val="es-EC"/>
        </w:rPr>
        <w:t xml:space="preserve">Para fortalecer la  Agricultura </w:t>
      </w:r>
      <w:r w:rsidR="003323AA">
        <w:rPr>
          <w:rFonts w:ascii="Arial" w:hAnsi="Arial" w:cs="Arial"/>
          <w:lang w:val="es-EC"/>
        </w:rPr>
        <w:t>F</w:t>
      </w:r>
      <w:r w:rsidRPr="00512A05">
        <w:rPr>
          <w:rFonts w:ascii="Arial" w:hAnsi="Arial" w:cs="Arial"/>
          <w:lang w:val="es-EC"/>
        </w:rPr>
        <w:t xml:space="preserve">amiliar </w:t>
      </w:r>
      <w:r w:rsidR="003323AA">
        <w:rPr>
          <w:rFonts w:ascii="Arial" w:hAnsi="Arial" w:cs="Arial"/>
          <w:lang w:val="es-EC"/>
        </w:rPr>
        <w:t>C</w:t>
      </w:r>
      <w:r w:rsidRPr="00512A05">
        <w:rPr>
          <w:rFonts w:ascii="Arial" w:hAnsi="Arial" w:cs="Arial"/>
          <w:lang w:val="es-EC"/>
        </w:rPr>
        <w:t>ampesina se implementaron 22 Comunidades de Aprendizaje, capacitando a 459 productores en agricultura sustentable y</w:t>
      </w:r>
      <w:r w:rsidR="00A02928">
        <w:rPr>
          <w:rFonts w:ascii="Arial" w:hAnsi="Arial" w:cs="Arial"/>
          <w:lang w:val="es-EC"/>
        </w:rPr>
        <w:t xml:space="preserve"> se vincularon </w:t>
      </w:r>
      <w:r w:rsidRPr="00512A05">
        <w:rPr>
          <w:rFonts w:ascii="Arial" w:hAnsi="Arial" w:cs="Arial"/>
          <w:lang w:val="es-EC"/>
        </w:rPr>
        <w:t>4.248 productores en el registro del sello de la AFC. Además, se ha</w:t>
      </w:r>
      <w:r w:rsidR="00A02928">
        <w:rPr>
          <w:rFonts w:ascii="Arial" w:hAnsi="Arial" w:cs="Arial"/>
          <w:lang w:val="es-EC"/>
        </w:rPr>
        <w:t>n</w:t>
      </w:r>
      <w:r w:rsidRPr="00512A05">
        <w:rPr>
          <w:rFonts w:ascii="Arial" w:hAnsi="Arial" w:cs="Arial"/>
          <w:lang w:val="es-EC"/>
        </w:rPr>
        <w:t xml:space="preserve"> vinculado a  260 productores y emprendedores que participaron en</w:t>
      </w:r>
      <w:r w:rsidR="00A02928">
        <w:rPr>
          <w:rFonts w:ascii="Arial" w:hAnsi="Arial" w:cs="Arial"/>
          <w:lang w:val="es-EC"/>
        </w:rPr>
        <w:t xml:space="preserve"> los C</w:t>
      </w:r>
      <w:r w:rsidRPr="00512A05">
        <w:rPr>
          <w:rFonts w:ascii="Arial" w:hAnsi="Arial" w:cs="Arial"/>
          <w:lang w:val="es-EC"/>
        </w:rPr>
        <w:t xml:space="preserve">ircuitos </w:t>
      </w:r>
      <w:r w:rsidR="00A02928">
        <w:rPr>
          <w:rFonts w:ascii="Arial" w:hAnsi="Arial" w:cs="Arial"/>
          <w:lang w:val="es-EC"/>
        </w:rPr>
        <w:t>A</w:t>
      </w:r>
      <w:r w:rsidRPr="00512A05">
        <w:rPr>
          <w:rFonts w:ascii="Arial" w:hAnsi="Arial" w:cs="Arial"/>
          <w:lang w:val="es-EC"/>
        </w:rPr>
        <w:t xml:space="preserve">lternativos de </w:t>
      </w:r>
      <w:r w:rsidR="00A02928">
        <w:rPr>
          <w:rFonts w:ascii="Arial" w:hAnsi="Arial" w:cs="Arial"/>
          <w:lang w:val="es-EC"/>
        </w:rPr>
        <w:t>C</w:t>
      </w:r>
      <w:r w:rsidRPr="00512A05">
        <w:rPr>
          <w:rFonts w:ascii="Arial" w:hAnsi="Arial" w:cs="Arial"/>
          <w:lang w:val="es-EC"/>
        </w:rPr>
        <w:t xml:space="preserve">omercialización (CIALCOS). </w:t>
      </w:r>
    </w:p>
    <w:p w14:paraId="414A80F9" w14:textId="77777777" w:rsidR="00512A05" w:rsidRPr="00512A05" w:rsidRDefault="00512A05" w:rsidP="00512A05">
      <w:pPr>
        <w:jc w:val="both"/>
        <w:rPr>
          <w:rFonts w:ascii="Arial" w:hAnsi="Arial" w:cs="Arial"/>
          <w:lang w:val="es-EC"/>
        </w:rPr>
      </w:pPr>
    </w:p>
    <w:p w14:paraId="3ABEFAC5" w14:textId="3CB37A7B" w:rsidR="00512A05" w:rsidRDefault="00512A05" w:rsidP="00512A05">
      <w:pPr>
        <w:jc w:val="both"/>
        <w:rPr>
          <w:rFonts w:ascii="Arial" w:hAnsi="Arial" w:cs="Arial"/>
          <w:lang w:val="es-EC"/>
        </w:rPr>
      </w:pPr>
      <w:r w:rsidRPr="00512A05">
        <w:rPr>
          <w:rFonts w:ascii="Arial" w:hAnsi="Arial" w:cs="Arial"/>
          <w:lang w:val="es-EC"/>
        </w:rPr>
        <w:t>También, 113 mujeres rurales de la AFC se desempeñaron como promotoras de sistemas de producción sostenibles, enmarcando cuatro estrategias para promover los sistemas agroalimentarios.</w:t>
      </w:r>
    </w:p>
    <w:p w14:paraId="4C6EA7C9" w14:textId="77777777" w:rsidR="00512A05" w:rsidRPr="00512A05" w:rsidRDefault="00512A05" w:rsidP="00512A05">
      <w:pPr>
        <w:jc w:val="both"/>
        <w:rPr>
          <w:rFonts w:ascii="Arial" w:hAnsi="Arial" w:cs="Arial"/>
          <w:lang w:val="es-EC"/>
        </w:rPr>
      </w:pPr>
    </w:p>
    <w:p w14:paraId="4BA725B7" w14:textId="136E9D61" w:rsidR="00512A05" w:rsidRDefault="00512A05" w:rsidP="00512A05">
      <w:pPr>
        <w:jc w:val="both"/>
        <w:rPr>
          <w:rFonts w:ascii="Arial" w:hAnsi="Arial" w:cs="Arial"/>
          <w:lang w:val="es-EC"/>
        </w:rPr>
      </w:pPr>
      <w:r w:rsidRPr="00512A05">
        <w:rPr>
          <w:rFonts w:ascii="Arial" w:hAnsi="Arial" w:cs="Arial"/>
          <w:lang w:val="es-EC"/>
        </w:rPr>
        <w:lastRenderedPageBreak/>
        <w:t>En el sector pecuario, el Proyecto de Ganadería Sostenible apoy</w:t>
      </w:r>
      <w:r w:rsidR="00A02928">
        <w:rPr>
          <w:rFonts w:ascii="Arial" w:hAnsi="Arial" w:cs="Arial"/>
          <w:lang w:val="es-EC"/>
        </w:rPr>
        <w:t>ó</w:t>
      </w:r>
      <w:r w:rsidRPr="00512A05">
        <w:rPr>
          <w:rFonts w:ascii="Arial" w:hAnsi="Arial" w:cs="Arial"/>
          <w:lang w:val="es-EC"/>
        </w:rPr>
        <w:t xml:space="preserve"> al mejoramiento genético bovino con  577 inseminaciones</w:t>
      </w:r>
      <w:r w:rsidR="00A02928">
        <w:rPr>
          <w:rFonts w:ascii="Arial" w:hAnsi="Arial" w:cs="Arial"/>
          <w:lang w:val="es-EC"/>
        </w:rPr>
        <w:t xml:space="preserve"> y también se entregaron p</w:t>
      </w:r>
      <w:r w:rsidRPr="00512A05">
        <w:rPr>
          <w:rFonts w:ascii="Arial" w:hAnsi="Arial" w:cs="Arial"/>
          <w:lang w:val="es-EC"/>
        </w:rPr>
        <w:t>aquetes tecnológicos pecuarios</w:t>
      </w:r>
      <w:r w:rsidR="00A02928">
        <w:rPr>
          <w:rFonts w:ascii="Arial" w:hAnsi="Arial" w:cs="Arial"/>
          <w:lang w:val="es-EC"/>
        </w:rPr>
        <w:t xml:space="preserve">, que beneficiaron a </w:t>
      </w:r>
      <w:r w:rsidRPr="00512A05">
        <w:rPr>
          <w:rFonts w:ascii="Arial" w:hAnsi="Arial" w:cs="Arial"/>
          <w:lang w:val="es-EC"/>
        </w:rPr>
        <w:t>256 productores con subvenciones por más de 90 mil dólares.</w:t>
      </w:r>
    </w:p>
    <w:p w14:paraId="276A04BC" w14:textId="77777777" w:rsidR="00512A05" w:rsidRPr="00512A05" w:rsidRDefault="00512A05" w:rsidP="00512A05">
      <w:pPr>
        <w:jc w:val="both"/>
        <w:rPr>
          <w:rFonts w:ascii="Arial" w:hAnsi="Arial" w:cs="Arial"/>
          <w:lang w:val="es-EC"/>
        </w:rPr>
      </w:pPr>
    </w:p>
    <w:p w14:paraId="665EC8A0" w14:textId="6659B88A" w:rsidR="00512A05" w:rsidRDefault="00512A05" w:rsidP="00512A05">
      <w:pPr>
        <w:jc w:val="both"/>
        <w:rPr>
          <w:rFonts w:ascii="Arial" w:hAnsi="Arial" w:cs="Arial"/>
          <w:lang w:val="es-EC"/>
        </w:rPr>
      </w:pPr>
      <w:r w:rsidRPr="00512A05">
        <w:rPr>
          <w:rFonts w:ascii="Arial" w:hAnsi="Arial" w:cs="Arial"/>
          <w:lang w:val="es-EC"/>
        </w:rPr>
        <w:t>Se logr</w:t>
      </w:r>
      <w:r w:rsidR="00A02928">
        <w:rPr>
          <w:rFonts w:ascii="Arial" w:hAnsi="Arial" w:cs="Arial"/>
          <w:lang w:val="es-EC"/>
        </w:rPr>
        <w:t xml:space="preserve">aron </w:t>
      </w:r>
      <w:r w:rsidRPr="00512A05">
        <w:rPr>
          <w:rFonts w:ascii="Arial" w:hAnsi="Arial" w:cs="Arial"/>
          <w:lang w:val="es-EC"/>
        </w:rPr>
        <w:t>38.625 kg de pasto y forraje conservado para atender la alimentación del ganado en  emergencias de la provincia.</w:t>
      </w:r>
    </w:p>
    <w:p w14:paraId="3FC14869" w14:textId="77777777" w:rsidR="00512A05" w:rsidRPr="00512A05" w:rsidRDefault="00512A05" w:rsidP="00512A05">
      <w:pPr>
        <w:jc w:val="both"/>
        <w:rPr>
          <w:rFonts w:ascii="Arial" w:hAnsi="Arial" w:cs="Arial"/>
          <w:lang w:val="es-EC"/>
        </w:rPr>
      </w:pPr>
    </w:p>
    <w:p w14:paraId="5D439896" w14:textId="1BBE2284" w:rsidR="00512A05" w:rsidRDefault="00512A05" w:rsidP="00512A05">
      <w:pPr>
        <w:jc w:val="both"/>
        <w:rPr>
          <w:rFonts w:ascii="Arial" w:hAnsi="Arial" w:cs="Arial"/>
          <w:lang w:val="es-EC"/>
        </w:rPr>
      </w:pPr>
      <w:r w:rsidRPr="00512A05">
        <w:rPr>
          <w:rFonts w:ascii="Arial" w:hAnsi="Arial" w:cs="Arial"/>
          <w:lang w:val="es-EC"/>
        </w:rPr>
        <w:t>En materia de riego, 1</w:t>
      </w:r>
      <w:r w:rsidR="00A02928">
        <w:rPr>
          <w:rFonts w:ascii="Arial" w:hAnsi="Arial" w:cs="Arial"/>
          <w:lang w:val="es-EC"/>
        </w:rPr>
        <w:t>.</w:t>
      </w:r>
      <w:r w:rsidRPr="00512A05">
        <w:rPr>
          <w:rFonts w:ascii="Arial" w:hAnsi="Arial" w:cs="Arial"/>
          <w:lang w:val="es-EC"/>
        </w:rPr>
        <w:t>131 usuarios</w:t>
      </w:r>
      <w:r w:rsidR="00A02928">
        <w:rPr>
          <w:rFonts w:ascii="Arial" w:hAnsi="Arial" w:cs="Arial"/>
          <w:lang w:val="es-EC"/>
        </w:rPr>
        <w:t xml:space="preserve"> fueron</w:t>
      </w:r>
      <w:r w:rsidRPr="00512A05">
        <w:rPr>
          <w:rFonts w:ascii="Arial" w:hAnsi="Arial" w:cs="Arial"/>
          <w:lang w:val="es-EC"/>
        </w:rPr>
        <w:t xml:space="preserve"> capacitados en riego parcelario tecnificado y se elaboraron seis informes técnicos para optimizar la gestión hídrica en la zona. Además, se lograron 676 registros de organizaciones del sector</w:t>
      </w:r>
      <w:r w:rsidR="00A02928">
        <w:rPr>
          <w:rFonts w:ascii="Arial" w:hAnsi="Arial" w:cs="Arial"/>
          <w:lang w:val="es-EC"/>
        </w:rPr>
        <w:t>,</w:t>
      </w:r>
      <w:r w:rsidRPr="00512A05">
        <w:rPr>
          <w:rFonts w:ascii="Arial" w:hAnsi="Arial" w:cs="Arial"/>
          <w:lang w:val="es-EC"/>
        </w:rPr>
        <w:t xml:space="preserve"> 662 carnets para la comercialización en el mercado mayorista y 45 acuerdos para reformar estatutos sociales</w:t>
      </w:r>
      <w:r w:rsidR="00A02928">
        <w:rPr>
          <w:rFonts w:ascii="Arial" w:hAnsi="Arial" w:cs="Arial"/>
          <w:lang w:val="es-EC"/>
        </w:rPr>
        <w:t>, así como</w:t>
      </w:r>
      <w:r w:rsidRPr="00512A05">
        <w:rPr>
          <w:rFonts w:ascii="Arial" w:hAnsi="Arial" w:cs="Arial"/>
          <w:lang w:val="es-EC"/>
        </w:rPr>
        <w:t xml:space="preserve"> 145 tomas de precios en los mercados.</w:t>
      </w:r>
    </w:p>
    <w:p w14:paraId="2923DAAC" w14:textId="77777777" w:rsidR="00512A05" w:rsidRPr="00512A05" w:rsidRDefault="00512A05" w:rsidP="00512A05">
      <w:pPr>
        <w:jc w:val="both"/>
        <w:rPr>
          <w:rFonts w:ascii="Arial" w:hAnsi="Arial" w:cs="Arial"/>
          <w:lang w:val="es-EC"/>
        </w:rPr>
      </w:pPr>
    </w:p>
    <w:p w14:paraId="05419301" w14:textId="5F88C3F0" w:rsidR="00512A05" w:rsidRDefault="00512A05" w:rsidP="00512A05">
      <w:pPr>
        <w:jc w:val="both"/>
        <w:rPr>
          <w:rFonts w:ascii="Arial" w:hAnsi="Arial" w:cs="Arial"/>
          <w:lang w:val="es-EC"/>
        </w:rPr>
      </w:pPr>
      <w:r w:rsidRPr="00512A05">
        <w:rPr>
          <w:rFonts w:ascii="Arial" w:hAnsi="Arial" w:cs="Arial"/>
          <w:lang w:val="es-EC"/>
        </w:rPr>
        <w:t>En apoyo a la comercialización, se realizaron 30 enlaces comerciales que beneficiaron a más de 200 pequeños productores en rubros como papa, remolacha, hortalizas y leche, generando ventas por un valor de más de 370 mil dólares en beneficio de los productores locales.</w:t>
      </w:r>
    </w:p>
    <w:p w14:paraId="1CD1A4A8" w14:textId="77777777" w:rsidR="00512A05" w:rsidRPr="00512A05" w:rsidRDefault="00512A05" w:rsidP="00512A05">
      <w:pPr>
        <w:jc w:val="both"/>
        <w:rPr>
          <w:rFonts w:ascii="Arial" w:hAnsi="Arial" w:cs="Arial"/>
          <w:lang w:val="es-EC"/>
        </w:rPr>
      </w:pPr>
    </w:p>
    <w:p w14:paraId="4FEA2626" w14:textId="3FB13F0B" w:rsidR="0078752E" w:rsidRDefault="00512A05" w:rsidP="00512A05">
      <w:pPr>
        <w:jc w:val="both"/>
        <w:rPr>
          <w:rFonts w:ascii="Arial" w:hAnsi="Arial" w:cs="Arial"/>
          <w:lang w:val="es-EC"/>
        </w:rPr>
      </w:pPr>
      <w:r w:rsidRPr="00512A05">
        <w:rPr>
          <w:rFonts w:ascii="Arial" w:hAnsi="Arial" w:cs="Arial"/>
          <w:lang w:val="es-EC"/>
        </w:rPr>
        <w:t>Al finalizar los asistentes participaron en mesas de trabajo de los principales ejes, para recopilar los aportes, inquietudes y compromisos conjuntos para fortalecer el agro.</w:t>
      </w:r>
    </w:p>
    <w:p w14:paraId="3A27F545" w14:textId="77777777" w:rsidR="0078752E" w:rsidRDefault="0078752E" w:rsidP="0078752E">
      <w:pPr>
        <w:jc w:val="both"/>
        <w:rPr>
          <w:rFonts w:ascii="Arial" w:hAnsi="Arial" w:cs="Arial"/>
          <w:lang w:val="es-EC"/>
        </w:rPr>
      </w:pPr>
    </w:p>
    <w:p w14:paraId="27198FBF" w14:textId="17977E7E" w:rsidR="0078752E" w:rsidRDefault="0078752E" w:rsidP="0078752E">
      <w:pPr>
        <w:jc w:val="both"/>
        <w:rPr>
          <w:rFonts w:ascii="Arial" w:hAnsi="Arial" w:cs="Arial"/>
          <w:lang w:val="es-EC"/>
        </w:rPr>
      </w:pPr>
    </w:p>
    <w:p w14:paraId="29DC6AB0" w14:textId="07F59D49" w:rsidR="0078752E" w:rsidRDefault="0078752E" w:rsidP="0078752E">
      <w:pPr>
        <w:jc w:val="both"/>
        <w:rPr>
          <w:rFonts w:ascii="Arial" w:hAnsi="Arial" w:cs="Arial"/>
          <w:lang w:val="es-EC"/>
        </w:rPr>
      </w:pPr>
    </w:p>
    <w:p w14:paraId="749FA799" w14:textId="77777777" w:rsidR="0078752E" w:rsidRPr="0078752E" w:rsidRDefault="0078752E" w:rsidP="0078752E">
      <w:pPr>
        <w:jc w:val="both"/>
        <w:rPr>
          <w:rFonts w:ascii="Arial" w:hAnsi="Arial" w:cs="Arial"/>
          <w:b/>
          <w:lang w:val="es-EC"/>
        </w:rPr>
      </w:pPr>
    </w:p>
    <w:p w14:paraId="390A543B" w14:textId="77777777" w:rsidR="007D3727" w:rsidRDefault="007D3727" w:rsidP="00985B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lang w:val="es-EC"/>
        </w:rPr>
      </w:pPr>
    </w:p>
    <w:sectPr w:rsidR="007D3727" w:rsidSect="00E41D61">
      <w:headerReference w:type="default" r:id="rId7"/>
      <w:footerReference w:type="default" r:id="rId8"/>
      <w:pgSz w:w="11900" w:h="16840"/>
      <w:pgMar w:top="2268" w:right="1701" w:bottom="1417" w:left="1701" w:header="1134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87CA6" w14:textId="77777777" w:rsidR="000472CD" w:rsidRDefault="000472CD">
      <w:r>
        <w:separator/>
      </w:r>
    </w:p>
  </w:endnote>
  <w:endnote w:type="continuationSeparator" w:id="0">
    <w:p w14:paraId="4DE0D405" w14:textId="77777777" w:rsidR="000472CD" w:rsidRDefault="0004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4F8AE" w14:textId="114FD887" w:rsidR="00DF5269" w:rsidRDefault="00E41D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478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noProof/>
        <w:color w:val="000000"/>
      </w:rPr>
      <w:drawing>
        <wp:anchor distT="0" distB="0" distL="0" distR="0" simplePos="0" relativeHeight="251660288" behindDoc="1" locked="0" layoutInCell="1" hidden="0" allowOverlap="1" wp14:anchorId="422B2204" wp14:editId="1EE33C0E">
          <wp:simplePos x="0" y="0"/>
          <wp:positionH relativeFrom="margin">
            <wp:align>center</wp:align>
          </wp:positionH>
          <wp:positionV relativeFrom="page">
            <wp:posOffset>9499600</wp:posOffset>
          </wp:positionV>
          <wp:extent cx="7620236" cy="1421178"/>
          <wp:effectExtent l="0" t="0" r="0" b="7620"/>
          <wp:wrapNone/>
          <wp:docPr id="928148295" name="image1.png" descr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mage2.png"/>
                  <pic:cNvPicPr preferRelativeResize="0"/>
                </pic:nvPicPr>
                <pic:blipFill>
                  <a:blip r:embed="rId1"/>
                  <a:srcRect t="3374" b="3374"/>
                  <a:stretch>
                    <a:fillRect/>
                  </a:stretch>
                </pic:blipFill>
                <pic:spPr>
                  <a:xfrm>
                    <a:off x="0" y="0"/>
                    <a:ext cx="7620236" cy="142117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20AC7" w14:textId="77777777" w:rsidR="000472CD" w:rsidRDefault="000472CD">
      <w:r>
        <w:separator/>
      </w:r>
    </w:p>
  </w:footnote>
  <w:footnote w:type="continuationSeparator" w:id="0">
    <w:p w14:paraId="2322E9EE" w14:textId="77777777" w:rsidR="000472CD" w:rsidRDefault="00047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9AC92" w14:textId="26CC93D3" w:rsidR="00DF5269" w:rsidRDefault="00E41D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478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noProof/>
        <w:color w:val="000000"/>
      </w:rPr>
      <w:drawing>
        <wp:anchor distT="0" distB="0" distL="0" distR="0" simplePos="0" relativeHeight="251662336" behindDoc="1" locked="0" layoutInCell="1" hidden="0" allowOverlap="1" wp14:anchorId="60FD7D9D" wp14:editId="50BBFBF0">
          <wp:simplePos x="0" y="0"/>
          <wp:positionH relativeFrom="page">
            <wp:posOffset>45085</wp:posOffset>
          </wp:positionH>
          <wp:positionV relativeFrom="page">
            <wp:posOffset>0</wp:posOffset>
          </wp:positionV>
          <wp:extent cx="7558405" cy="1238250"/>
          <wp:effectExtent l="0" t="0" r="0" b="6350"/>
          <wp:wrapNone/>
          <wp:docPr id="1109350323" name="image2.png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image1.png"/>
                  <pic:cNvPicPr preferRelativeResize="0"/>
                </pic:nvPicPr>
                <pic:blipFill>
                  <a:blip r:embed="rId1"/>
                  <a:srcRect t="9042" b="9042"/>
                  <a:stretch>
                    <a:fillRect/>
                  </a:stretch>
                </pic:blipFill>
                <pic:spPr>
                  <a:xfrm>
                    <a:off x="0" y="0"/>
                    <a:ext cx="7558405" cy="1238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noProof/>
        <w:color w:val="000000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56FC6590" wp14:editId="20C94CC2">
              <wp:simplePos x="0" y="0"/>
              <wp:positionH relativeFrom="page">
                <wp:posOffset>778199</wp:posOffset>
              </wp:positionH>
              <wp:positionV relativeFrom="page">
                <wp:posOffset>434340</wp:posOffset>
              </wp:positionV>
              <wp:extent cx="1590029" cy="377125"/>
              <wp:effectExtent l="0" t="0" r="0" b="0"/>
              <wp:wrapNone/>
              <wp:docPr id="1073741832" name="Rectángulo 1073741832" descr="Boletín N° 0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55748" y="3596200"/>
                        <a:ext cx="1580504" cy="367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971366" w14:textId="77777777" w:rsidR="00DF5269" w:rsidRDefault="005110E8">
                          <w:pPr>
                            <w:textDirection w:val="btLr"/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b/>
                              <w:color w:val="FFFFFF"/>
                              <w:sz w:val="28"/>
                            </w:rPr>
                            <w:t>Boletín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b/>
                              <w:color w:val="FFFFFF"/>
                              <w:sz w:val="28"/>
                            </w:rPr>
                            <w:t xml:space="preserve"> N° 000</w:t>
                          </w:r>
                        </w:p>
                      </w:txbxContent>
                    </wps:txbx>
                    <wps:bodyPr spcFirstLastPara="1" wrap="square" lIns="45675" tIns="45675" rIns="45675" bIns="45675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6FC6590" id="Rectángulo 1073741832" o:spid="_x0000_s1028" alt="Boletín N° 000" style="position:absolute;margin-left:61.3pt;margin-top:34.2pt;width:125.2pt;height:29.7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" filled="f" stroked="f">
              <v:textbox inset="1.26875mm,1.26875mm,1.26875mm,1.26875mm">
                <w:txbxContent>
                  <w:p w14:paraId="4C971366" w14:textId="77777777" w:rsidR="00DF5269" w:rsidRDefault="005110E8">
                    <w:pPr>
                      <w:textDirection w:val="btLr"/>
                    </w:pPr>
                    <w:proofErr w:type="spellStart"/>
                    <w:r>
                      <w:rPr>
                        <w:rFonts w:ascii="Arial" w:eastAsia="Arial" w:hAnsi="Arial" w:cs="Arial"/>
                        <w:b/>
                        <w:color w:val="FFFFFF"/>
                        <w:sz w:val="28"/>
                      </w:rPr>
                      <w:t>Boletín</w:t>
                    </w:r>
                    <w:proofErr w:type="spellEnd"/>
                    <w:r>
                      <w:rPr>
                        <w:rFonts w:ascii="Arial" w:eastAsia="Arial" w:hAnsi="Arial" w:cs="Arial"/>
                        <w:b/>
                        <w:color w:val="FFFFFF"/>
                        <w:sz w:val="28"/>
                      </w:rPr>
                      <w:t xml:space="preserve"> N° 000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269"/>
    <w:rsid w:val="00031025"/>
    <w:rsid w:val="00043457"/>
    <w:rsid w:val="000472CD"/>
    <w:rsid w:val="00142A25"/>
    <w:rsid w:val="001624AA"/>
    <w:rsid w:val="002148B0"/>
    <w:rsid w:val="00252C0A"/>
    <w:rsid w:val="0027136E"/>
    <w:rsid w:val="0028711F"/>
    <w:rsid w:val="002A2090"/>
    <w:rsid w:val="003323AA"/>
    <w:rsid w:val="00387A6E"/>
    <w:rsid w:val="003C4128"/>
    <w:rsid w:val="003D722C"/>
    <w:rsid w:val="003F05DE"/>
    <w:rsid w:val="003F63EB"/>
    <w:rsid w:val="00450CD3"/>
    <w:rsid w:val="0046165B"/>
    <w:rsid w:val="0049161A"/>
    <w:rsid w:val="004A5FF5"/>
    <w:rsid w:val="004C6B52"/>
    <w:rsid w:val="005110E8"/>
    <w:rsid w:val="00512A05"/>
    <w:rsid w:val="0054195A"/>
    <w:rsid w:val="005912D1"/>
    <w:rsid w:val="005E6E5E"/>
    <w:rsid w:val="006747EA"/>
    <w:rsid w:val="006B3162"/>
    <w:rsid w:val="00781ECC"/>
    <w:rsid w:val="0078752E"/>
    <w:rsid w:val="00796AC6"/>
    <w:rsid w:val="007D3727"/>
    <w:rsid w:val="00800EF1"/>
    <w:rsid w:val="00837A8A"/>
    <w:rsid w:val="00863B6E"/>
    <w:rsid w:val="008A1560"/>
    <w:rsid w:val="008C549E"/>
    <w:rsid w:val="008D548C"/>
    <w:rsid w:val="00985BE3"/>
    <w:rsid w:val="009D68FD"/>
    <w:rsid w:val="00A02928"/>
    <w:rsid w:val="00A27E52"/>
    <w:rsid w:val="00A97071"/>
    <w:rsid w:val="00AB7410"/>
    <w:rsid w:val="00AD56FE"/>
    <w:rsid w:val="00B17D91"/>
    <w:rsid w:val="00B22D50"/>
    <w:rsid w:val="00B24ADD"/>
    <w:rsid w:val="00B655F0"/>
    <w:rsid w:val="00B837C5"/>
    <w:rsid w:val="00BB4148"/>
    <w:rsid w:val="00C746D3"/>
    <w:rsid w:val="00CA500B"/>
    <w:rsid w:val="00CC6D38"/>
    <w:rsid w:val="00D05CEB"/>
    <w:rsid w:val="00D57A53"/>
    <w:rsid w:val="00DF5269"/>
    <w:rsid w:val="00E2463F"/>
    <w:rsid w:val="00E41D61"/>
    <w:rsid w:val="00E62CAA"/>
    <w:rsid w:val="00F63BB3"/>
    <w:rsid w:val="00FA5A8B"/>
    <w:rsid w:val="00FB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4031057"/>
  <w15:docId w15:val="{57D1792C-E378-477C-8301-E37306FFA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vnculo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uerpo">
    <w:name w:val="Cuerpo"/>
    <w:rPr>
      <w:rFonts w:ascii="Calibri" w:eastAsia="Arial Unicode MS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52C0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52C0A"/>
    <w:rPr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252C0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52C0A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NNPUdWIwJ0At226Wtyh0FFPyeg==">CgMxLjA4AHIhMTBoV1hUdjFTUjNteVNNblBiSmd0bzY2dHBJYlRUTVBF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Luis Alberto Gualotuña Pastrano</dc:creator>
  <cp:lastModifiedBy>Microsoft Office User</cp:lastModifiedBy>
  <cp:revision>2</cp:revision>
  <dcterms:created xsi:type="dcterms:W3CDTF">2025-06-18T17:42:00Z</dcterms:created>
  <dcterms:modified xsi:type="dcterms:W3CDTF">2025-06-18T17:42:00Z</dcterms:modified>
</cp:coreProperties>
</file>